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附件1</w:t>
      </w:r>
      <w:bookmarkStart w:id="0" w:name="_GoBack"/>
      <w:bookmarkEnd w:id="0"/>
    </w:p>
    <w:p>
      <w:pPr>
        <w:jc w:val="center"/>
        <w:rPr>
          <w:rFonts w:hint="default" w:ascii="Times New Roman" w:hAnsi="Times New Roman" w:cs="Times New Roman"/>
          <w:b/>
          <w:bCs/>
          <w:sz w:val="32"/>
          <w:szCs w:val="32"/>
          <w:vertAlign w:val="baseline"/>
          <w:lang w:val="en-US" w:eastAsia="zh-CN"/>
        </w:rPr>
      </w:pPr>
      <w:r>
        <w:rPr>
          <w:rFonts w:hint="default" w:ascii="Times New Roman" w:hAnsi="Times New Roman" w:cs="Times New Roman"/>
          <w:b/>
          <w:bCs/>
          <w:sz w:val="32"/>
          <w:szCs w:val="32"/>
          <w:vertAlign w:val="baseline"/>
          <w:lang w:val="en-US" w:eastAsia="zh-CN"/>
        </w:rPr>
        <w:t>2022年度琶洲实验室广州重点领域人工智能社会实验揭榜挂帅项目榜单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950"/>
        <w:gridCol w:w="750"/>
        <w:gridCol w:w="5670"/>
        <w:gridCol w:w="4642"/>
        <w:gridCol w:w="730"/>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序号</w:t>
            </w:r>
          </w:p>
        </w:tc>
        <w:tc>
          <w:tcPr>
            <w:tcW w:w="950" w:type="dxa"/>
            <w:vAlign w:val="center"/>
          </w:tcPr>
          <w:p>
            <w:pPr>
              <w:jc w:val="center"/>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社会实验主题</w:t>
            </w:r>
          </w:p>
        </w:tc>
        <w:tc>
          <w:tcPr>
            <w:tcW w:w="750" w:type="dxa"/>
            <w:vAlign w:val="center"/>
          </w:tcPr>
          <w:p>
            <w:pPr>
              <w:jc w:val="center"/>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研究领域</w:t>
            </w:r>
          </w:p>
        </w:tc>
        <w:tc>
          <w:tcPr>
            <w:tcW w:w="5670" w:type="dxa"/>
            <w:vAlign w:val="center"/>
          </w:tcPr>
          <w:p>
            <w:pPr>
              <w:jc w:val="center"/>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研究任务</w:t>
            </w:r>
          </w:p>
        </w:tc>
        <w:tc>
          <w:tcPr>
            <w:tcW w:w="4642" w:type="dxa"/>
            <w:vAlign w:val="center"/>
          </w:tcPr>
          <w:p>
            <w:pPr>
              <w:jc w:val="center"/>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成果要求</w:t>
            </w:r>
          </w:p>
        </w:tc>
        <w:tc>
          <w:tcPr>
            <w:tcW w:w="730" w:type="dxa"/>
            <w:vAlign w:val="center"/>
          </w:tcPr>
          <w:p>
            <w:pPr>
              <w:jc w:val="center"/>
              <w:rPr>
                <w:rFonts w:hint="default" w:ascii="Times New Roman" w:hAnsi="Times New Roman" w:cs="Times New Roman" w:eastAsiaTheme="minorEastAsia"/>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经费支持</w:t>
            </w:r>
          </w:p>
        </w:tc>
        <w:tc>
          <w:tcPr>
            <w:tcW w:w="712" w:type="dxa"/>
            <w:vAlign w:val="center"/>
          </w:tcPr>
          <w:p>
            <w:pPr>
              <w:jc w:val="center"/>
              <w:rPr>
                <w:rFonts w:hint="default" w:ascii="Times New Roman" w:hAnsi="Times New Roman" w:cs="Times New Roman"/>
                <w:b/>
                <w:bCs/>
                <w:sz w:val="24"/>
                <w:szCs w:val="24"/>
                <w:vertAlign w:val="baseline"/>
                <w:lang w:val="en-US" w:eastAsia="zh-CN"/>
              </w:rPr>
            </w:pPr>
            <w:r>
              <w:rPr>
                <w:rFonts w:hint="default" w:ascii="Times New Roman" w:hAnsi="Times New Roman" w:cs="Times New Roman"/>
                <w:b/>
                <w:bCs/>
                <w:sz w:val="24"/>
                <w:szCs w:val="24"/>
                <w:vertAlign w:val="baseline"/>
                <w:lang w:val="en-US" w:eastAsia="zh-CN"/>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950"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智能芯片技术研发与生产制造场景社会实验</w:t>
            </w:r>
          </w:p>
        </w:tc>
        <w:tc>
          <w:tcPr>
            <w:tcW w:w="750"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智能芯片</w:t>
            </w:r>
          </w:p>
        </w:tc>
        <w:tc>
          <w:tcPr>
            <w:tcW w:w="5670" w:type="dxa"/>
            <w:vAlign w:val="center"/>
          </w:tcPr>
          <w:p>
            <w:pPr>
              <w:jc w:val="left"/>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聚焦智能芯片技术研发和生产制造等场景，以</w:t>
            </w:r>
            <w:r>
              <w:rPr>
                <w:rFonts w:hint="eastAsia" w:ascii="Times New Roman" w:hAnsi="Times New Roman" w:cs="Times New Roman"/>
                <w:sz w:val="24"/>
                <w:szCs w:val="24"/>
                <w:vertAlign w:val="baseline"/>
                <w:lang w:val="en-US" w:eastAsia="zh-CN"/>
              </w:rPr>
              <w:t>广州市</w:t>
            </w:r>
            <w:r>
              <w:rPr>
                <w:rFonts w:hint="default" w:ascii="Times New Roman" w:hAnsi="Times New Roman" w:cs="Times New Roman"/>
                <w:sz w:val="24"/>
                <w:szCs w:val="24"/>
                <w:vertAlign w:val="baseline"/>
                <w:lang w:val="en-US" w:eastAsia="zh-CN"/>
              </w:rPr>
              <w:t>智能芯片产业链上中下游企业为样本，研究人工智能技术在智能芯片领域的应用规律，评估人工智能技术在智能芯片设计、制造、封装测试、设备生产、辅助材料生产等方面应用所带来的社会影响，提出智能芯片在技术研发和生产制造过程中应当遵循的技术标准和伦理原则，为人工智能技术在智能芯片领域的应用提供行业规范和政策建议。</w:t>
            </w:r>
          </w:p>
        </w:tc>
        <w:tc>
          <w:tcPr>
            <w:tcW w:w="4642" w:type="dxa"/>
            <w:vAlign w:val="center"/>
          </w:tcPr>
          <w:p>
            <w:pPr>
              <w:jc w:val="left"/>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rPr>
              <w:t>覆盖不少于5家智能芯片企业</w:t>
            </w:r>
            <w:r>
              <w:rPr>
                <w:rFonts w:hint="default" w:ascii="Times New Roman" w:hAnsi="Times New Roman" w:cs="Times New Roman"/>
                <w:sz w:val="24"/>
                <w:szCs w:val="24"/>
                <w:vertAlign w:val="baseline"/>
                <w:lang w:val="en-US" w:eastAsia="zh-CN"/>
              </w:rPr>
              <w:t>和3条智能芯片产业链的样本</w:t>
            </w:r>
            <w:r>
              <w:rPr>
                <w:rFonts w:hint="default" w:ascii="Times New Roman" w:hAnsi="Times New Roman" w:cs="Times New Roman"/>
                <w:sz w:val="24"/>
                <w:szCs w:val="24"/>
                <w:vertAlign w:val="baseline"/>
              </w:rPr>
              <w:t>，形成人工智能技术</w:t>
            </w:r>
            <w:r>
              <w:rPr>
                <w:rFonts w:hint="default" w:ascii="Times New Roman" w:hAnsi="Times New Roman" w:cs="Times New Roman"/>
                <w:sz w:val="24"/>
                <w:szCs w:val="24"/>
                <w:vertAlign w:val="baseline"/>
                <w:lang w:val="en-US" w:eastAsia="zh-CN"/>
              </w:rPr>
              <w:t>在智能芯片领域</w:t>
            </w:r>
            <w:r>
              <w:rPr>
                <w:rFonts w:hint="default" w:ascii="Times New Roman" w:hAnsi="Times New Roman" w:cs="Times New Roman"/>
                <w:sz w:val="24"/>
                <w:szCs w:val="24"/>
                <w:vertAlign w:val="baseline"/>
              </w:rPr>
              <w:t>应用</w:t>
            </w:r>
            <w:r>
              <w:rPr>
                <w:rFonts w:hint="default" w:ascii="Times New Roman" w:hAnsi="Times New Roman" w:cs="Times New Roman"/>
                <w:sz w:val="24"/>
                <w:szCs w:val="24"/>
                <w:vertAlign w:val="baseline"/>
                <w:lang w:val="en-US" w:eastAsia="zh-CN"/>
              </w:rPr>
              <w:t>的</w:t>
            </w:r>
            <w:r>
              <w:rPr>
                <w:rFonts w:hint="default" w:ascii="Times New Roman" w:hAnsi="Times New Roman" w:cs="Times New Roman"/>
                <w:sz w:val="24"/>
                <w:szCs w:val="24"/>
                <w:vertAlign w:val="baseline"/>
              </w:rPr>
              <w:t>社会影响</w:t>
            </w:r>
            <w:r>
              <w:rPr>
                <w:rFonts w:hint="default" w:ascii="Times New Roman" w:hAnsi="Times New Roman" w:cs="Times New Roman"/>
                <w:sz w:val="24"/>
                <w:szCs w:val="24"/>
                <w:vertAlign w:val="baseline"/>
                <w:lang w:val="en-US" w:eastAsia="zh-CN"/>
              </w:rPr>
              <w:t>研究</w:t>
            </w:r>
            <w:r>
              <w:rPr>
                <w:rFonts w:hint="default" w:ascii="Times New Roman" w:hAnsi="Times New Roman" w:cs="Times New Roman"/>
                <w:sz w:val="24"/>
                <w:szCs w:val="24"/>
                <w:vertAlign w:val="baseline"/>
              </w:rPr>
              <w:t>报告1份以上，政策建议1份以上；</w:t>
            </w:r>
          </w:p>
          <w:p>
            <w:pPr>
              <w:jc w:val="left"/>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rPr>
              <w:t>人工智能技术在智能芯片领域应用技术标准（国家标准、 行业标准、地方标准或团体标准）或除技术标准以外的社会治理标准（如一般伦理要求或针对领域内技术社会应用规程、指引等）1项以上。</w:t>
            </w:r>
          </w:p>
        </w:tc>
        <w:tc>
          <w:tcPr>
            <w:tcW w:w="730"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100万元</w:t>
            </w:r>
          </w:p>
        </w:tc>
        <w:tc>
          <w:tcPr>
            <w:tcW w:w="712" w:type="dxa"/>
            <w:vMerge w:val="restart"/>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周期3年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950"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智慧金融与中小微企业融资场景社会实验</w:t>
            </w:r>
          </w:p>
        </w:tc>
        <w:tc>
          <w:tcPr>
            <w:tcW w:w="750"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智慧金融</w:t>
            </w:r>
          </w:p>
        </w:tc>
        <w:tc>
          <w:tcPr>
            <w:tcW w:w="5670" w:type="dxa"/>
            <w:vAlign w:val="center"/>
          </w:tcPr>
          <w:p>
            <w:pPr>
              <w:jc w:val="left"/>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聚焦中小微企业股权交易和智慧融资等场景，以</w:t>
            </w:r>
            <w:r>
              <w:rPr>
                <w:rFonts w:hint="eastAsia" w:ascii="Times New Roman" w:hAnsi="Times New Roman" w:cs="Times New Roman"/>
                <w:sz w:val="24"/>
                <w:szCs w:val="24"/>
                <w:vertAlign w:val="baseline"/>
                <w:lang w:val="en-US" w:eastAsia="zh-CN"/>
              </w:rPr>
              <w:t>广州市</w:t>
            </w:r>
            <w:r>
              <w:rPr>
                <w:rFonts w:hint="default" w:ascii="Times New Roman" w:hAnsi="Times New Roman" w:cs="Times New Roman"/>
                <w:sz w:val="24"/>
                <w:szCs w:val="24"/>
                <w:vertAlign w:val="baseline"/>
                <w:lang w:val="en-US" w:eastAsia="zh-CN"/>
              </w:rPr>
              <w:t>中小微企业和地方金融机构为样本，研究人工智能技术在中小微企业融资和地方金融机构监管领域的应用规律，评估人工智能技术在中小微企业股权交易、融资、风控、监管等方面应用所带来的社会影响，提出智慧金融发展应当遵循的技术标准和伦理原则，为人工智能技术在智慧金融领域的应用提供行业规范和政策建议。</w:t>
            </w:r>
          </w:p>
        </w:tc>
        <w:tc>
          <w:tcPr>
            <w:tcW w:w="4642" w:type="dxa"/>
            <w:vAlign w:val="center"/>
          </w:tcPr>
          <w:p>
            <w:pPr>
              <w:jc w:val="left"/>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lang w:val="en-US" w:eastAsia="zh-CN"/>
              </w:rPr>
              <w:t>1</w:t>
            </w: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rPr>
              <w:t>覆盖不少于2个金融服务云平台，获取500份有效中小微企业样本，形成人工智能技术</w:t>
            </w:r>
            <w:r>
              <w:rPr>
                <w:rFonts w:hint="default" w:ascii="Times New Roman" w:hAnsi="Times New Roman" w:cs="Times New Roman"/>
                <w:sz w:val="24"/>
                <w:szCs w:val="24"/>
                <w:vertAlign w:val="baseline"/>
                <w:lang w:val="en-US" w:eastAsia="zh-CN"/>
              </w:rPr>
              <w:t>在智慧金融领域</w:t>
            </w:r>
            <w:r>
              <w:rPr>
                <w:rFonts w:hint="default" w:ascii="Times New Roman" w:hAnsi="Times New Roman" w:cs="Times New Roman"/>
                <w:sz w:val="24"/>
                <w:szCs w:val="24"/>
                <w:vertAlign w:val="baseline"/>
              </w:rPr>
              <w:t>应用</w:t>
            </w:r>
            <w:r>
              <w:rPr>
                <w:rFonts w:hint="default" w:ascii="Times New Roman" w:hAnsi="Times New Roman" w:cs="Times New Roman"/>
                <w:sz w:val="24"/>
                <w:szCs w:val="24"/>
                <w:vertAlign w:val="baseline"/>
                <w:lang w:val="en-US" w:eastAsia="zh-CN"/>
              </w:rPr>
              <w:t>的</w:t>
            </w:r>
            <w:r>
              <w:rPr>
                <w:rFonts w:hint="default" w:ascii="Times New Roman" w:hAnsi="Times New Roman" w:cs="Times New Roman"/>
                <w:sz w:val="24"/>
                <w:szCs w:val="24"/>
                <w:vertAlign w:val="baseline"/>
              </w:rPr>
              <w:t>社会影响</w:t>
            </w:r>
            <w:r>
              <w:rPr>
                <w:rFonts w:hint="default" w:ascii="Times New Roman" w:hAnsi="Times New Roman" w:cs="Times New Roman"/>
                <w:sz w:val="24"/>
                <w:szCs w:val="24"/>
                <w:vertAlign w:val="baseline"/>
                <w:lang w:val="en-US" w:eastAsia="zh-CN"/>
              </w:rPr>
              <w:t>研究</w:t>
            </w:r>
            <w:r>
              <w:rPr>
                <w:rFonts w:hint="default" w:ascii="Times New Roman" w:hAnsi="Times New Roman" w:cs="Times New Roman"/>
                <w:sz w:val="24"/>
                <w:szCs w:val="24"/>
                <w:vertAlign w:val="baseline"/>
              </w:rPr>
              <w:t>报告1份以上、政策建议1份以上。</w:t>
            </w:r>
          </w:p>
          <w:p>
            <w:pPr>
              <w:jc w:val="left"/>
              <w:rPr>
                <w:rFonts w:hint="default" w:ascii="Times New Roman" w:hAnsi="Times New Roman" w:cs="Times New Roman"/>
                <w:sz w:val="24"/>
                <w:szCs w:val="24"/>
                <w:vertAlign w:val="baseline"/>
              </w:rPr>
            </w:pP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lang w:val="en-US" w:eastAsia="zh-CN"/>
              </w:rPr>
              <w:t>2</w:t>
            </w:r>
            <w:r>
              <w:rPr>
                <w:rFonts w:hint="default" w:ascii="Times New Roman" w:hAnsi="Times New Roman" w:cs="Times New Roman"/>
                <w:sz w:val="24"/>
                <w:szCs w:val="24"/>
                <w:vertAlign w:val="baseline"/>
                <w:lang w:eastAsia="zh-CN"/>
              </w:rPr>
              <w:t>）</w:t>
            </w:r>
            <w:r>
              <w:rPr>
                <w:rFonts w:hint="default" w:ascii="Times New Roman" w:hAnsi="Times New Roman" w:cs="Times New Roman"/>
                <w:sz w:val="24"/>
                <w:szCs w:val="24"/>
                <w:vertAlign w:val="baseline"/>
              </w:rPr>
              <w:t>人工智能技术在智慧金融领域应用技术标准（国家标准、行业标准、地方标准或团体标准）或除技术标准以外的社会治理标准（如一般伦理要求或针对领域内技术社会应用规程、指引等）1项以上。</w:t>
            </w:r>
          </w:p>
        </w:tc>
        <w:tc>
          <w:tcPr>
            <w:tcW w:w="730" w:type="dxa"/>
            <w:vAlign w:val="center"/>
          </w:tcPr>
          <w:p>
            <w:pPr>
              <w:jc w:val="center"/>
              <w:rPr>
                <w:rFonts w:hint="default" w:ascii="Times New Roman" w:hAnsi="Times New Roman" w:cs="Times New Roman" w:eastAsiaTheme="minorEastAsia"/>
                <w:sz w:val="24"/>
                <w:szCs w:val="24"/>
                <w:vertAlign w:val="baseline"/>
                <w:lang w:val="en-US" w:eastAsia="zh-CN"/>
              </w:rPr>
            </w:pPr>
            <w:r>
              <w:rPr>
                <w:rFonts w:hint="default" w:ascii="Times New Roman" w:hAnsi="Times New Roman" w:cs="Times New Roman"/>
                <w:sz w:val="24"/>
                <w:szCs w:val="24"/>
                <w:vertAlign w:val="baseline"/>
                <w:lang w:val="en-US" w:eastAsia="zh-CN"/>
              </w:rPr>
              <w:t>100万元</w:t>
            </w:r>
          </w:p>
        </w:tc>
        <w:tc>
          <w:tcPr>
            <w:tcW w:w="712" w:type="dxa"/>
            <w:vMerge w:val="continue"/>
            <w:vAlign w:val="center"/>
          </w:tcPr>
          <w:p>
            <w:pPr>
              <w:jc w:val="center"/>
              <w:rPr>
                <w:rFonts w:hint="default" w:ascii="Times New Roman" w:hAnsi="Times New Roman" w:cs="Times New Roman"/>
                <w:sz w:val="24"/>
                <w:szCs w:val="24"/>
                <w:vertAlign w:val="baseline"/>
              </w:rPr>
            </w:pPr>
          </w:p>
        </w:tc>
      </w:tr>
    </w:tbl>
    <w:p>
      <w:pPr>
        <w:rPr>
          <w:rFonts w:hint="default" w:ascii="Times New Roman" w:hAnsi="Times New Roman" w:cs="Times New Roma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0AB0F4D"/>
    <w:rsid w:val="02FF7BF3"/>
    <w:rsid w:val="0EA31D7A"/>
    <w:rsid w:val="12942106"/>
    <w:rsid w:val="15A9411A"/>
    <w:rsid w:val="16970417"/>
    <w:rsid w:val="184620F4"/>
    <w:rsid w:val="1B391B94"/>
    <w:rsid w:val="1D04257E"/>
    <w:rsid w:val="1D8349FF"/>
    <w:rsid w:val="21747CD2"/>
    <w:rsid w:val="25FE400E"/>
    <w:rsid w:val="289447B6"/>
    <w:rsid w:val="2C864D5D"/>
    <w:rsid w:val="33680D19"/>
    <w:rsid w:val="3F283A52"/>
    <w:rsid w:val="4416031D"/>
    <w:rsid w:val="441E71D2"/>
    <w:rsid w:val="4C107D48"/>
    <w:rsid w:val="532540D9"/>
    <w:rsid w:val="53281E1B"/>
    <w:rsid w:val="54CA6A15"/>
    <w:rsid w:val="5587107B"/>
    <w:rsid w:val="5B975D90"/>
    <w:rsid w:val="5EA44A4C"/>
    <w:rsid w:val="68BC0BE4"/>
    <w:rsid w:val="6A7C4ACE"/>
    <w:rsid w:val="72B10929"/>
    <w:rsid w:val="7A371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after="330"/>
      <w:outlineLvl w:val="0"/>
    </w:pPr>
    <w:rPr>
      <w:rFonts w:ascii="Times New Roman" w:hAnsi="Times New Roman" w:eastAsia="黑体" w:cs="黑体"/>
      <w:b/>
      <w:bCs/>
      <w:kern w:val="44"/>
      <w:sz w:val="32"/>
      <w:szCs w:val="44"/>
    </w:rPr>
  </w:style>
  <w:style w:type="character" w:default="1" w:styleId="5">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1 字符"/>
    <w:basedOn w:val="5"/>
    <w:link w:val="2"/>
    <w:qFormat/>
    <w:uiPriority w:val="9"/>
    <w:rPr>
      <w:rFonts w:ascii="Times New Roman" w:hAnsi="Times New Roman" w:eastAsia="黑体" w:cs="黑体"/>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1135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2022-03-10T07:43:00Z</dcterms:created>
  <dc:creator>MAX LIN</dc:creator>
  <cp:lastModifiedBy>韬杰</cp:lastModifiedBy>
  <cp:lastPrinted>2022-10-18T09:31:02Z</cp:lastPrinted>
  <dcterms:modified xsi:type="dcterms:W3CDTF">2022-10-18T09:47:41Z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44BA193B00FC4D4C8553423B2CFD5C20</vt:lpwstr>
  </property>
</Properties>
</file>